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560F" w14:textId="06547D3D" w:rsidR="00AA068B" w:rsidRPr="00172010" w:rsidRDefault="00AA068B" w:rsidP="00A83B90">
      <w:pPr>
        <w:jc w:val="center"/>
        <w:rPr>
          <w:rFonts w:cs="Arial"/>
          <w:sz w:val="32"/>
          <w:szCs w:val="32"/>
          <w:lang w:val="cs-CZ"/>
        </w:rPr>
      </w:pPr>
      <w:r w:rsidRPr="00172010">
        <w:rPr>
          <w:rFonts w:cs="Arial"/>
          <w:noProof/>
          <w:sz w:val="32"/>
          <w:szCs w:val="32"/>
          <w:lang w:val="cs-CZ" w:eastAsia="cs-CZ"/>
        </w:rPr>
        <w:drawing>
          <wp:inline distT="0" distB="0" distL="0" distR="0" wp14:anchorId="72553CBD" wp14:editId="2E532A37">
            <wp:extent cx="1086592" cy="1086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_logo_CZ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57" cy="11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1A58" w14:textId="77777777" w:rsidR="00AA068B" w:rsidRPr="00172010" w:rsidRDefault="00AA068B" w:rsidP="00A83B90">
      <w:pPr>
        <w:jc w:val="center"/>
        <w:rPr>
          <w:rFonts w:cs="Arial"/>
          <w:b/>
          <w:sz w:val="32"/>
          <w:szCs w:val="32"/>
          <w:lang w:val="cs-CZ"/>
        </w:rPr>
      </w:pPr>
    </w:p>
    <w:p w14:paraId="32AF5792" w14:textId="7D0D2A83" w:rsidR="005B2B6C" w:rsidRPr="00172010" w:rsidRDefault="001E72E8" w:rsidP="001E72E8">
      <w:pPr>
        <w:jc w:val="center"/>
        <w:rPr>
          <w:lang w:val="cs-CZ" w:bidi="en-US"/>
        </w:rPr>
      </w:pPr>
      <w:r w:rsidRPr="00172010">
        <w:rPr>
          <w:rFonts w:cs="Arial"/>
          <w:b/>
          <w:sz w:val="32"/>
          <w:szCs w:val="32"/>
          <w:lang w:val="cs-CZ"/>
        </w:rPr>
        <w:t>Dvanáctý ročník bienální konference České společnosti ekonomické je minulostí</w:t>
      </w:r>
    </w:p>
    <w:p w14:paraId="1194AE90" w14:textId="77777777" w:rsidR="00172010" w:rsidRDefault="00172010" w:rsidP="00684748">
      <w:pPr>
        <w:spacing w:after="240"/>
        <w:rPr>
          <w:rFonts w:cstheme="minorHAnsi"/>
          <w:i/>
          <w:sz w:val="24"/>
          <w:szCs w:val="24"/>
          <w:lang w:val="cs-CZ"/>
        </w:rPr>
      </w:pPr>
    </w:p>
    <w:p w14:paraId="0BBF4818" w14:textId="409E3CF1" w:rsidR="0023178C" w:rsidRPr="00172010" w:rsidRDefault="00684748" w:rsidP="00684748">
      <w:pPr>
        <w:spacing w:after="240"/>
        <w:rPr>
          <w:rFonts w:cstheme="minorHAnsi"/>
          <w:i/>
          <w:sz w:val="24"/>
          <w:szCs w:val="24"/>
          <w:lang w:val="cs-CZ"/>
        </w:rPr>
      </w:pPr>
      <w:r w:rsidRPr="00172010">
        <w:rPr>
          <w:rFonts w:cstheme="minorHAnsi"/>
          <w:i/>
          <w:sz w:val="24"/>
          <w:szCs w:val="24"/>
          <w:lang w:val="cs-CZ"/>
        </w:rPr>
        <w:t xml:space="preserve">Praha, </w:t>
      </w:r>
      <w:r w:rsidR="001E72E8" w:rsidRPr="002C367F">
        <w:rPr>
          <w:rFonts w:cstheme="minorHAnsi"/>
          <w:i/>
          <w:sz w:val="24"/>
          <w:szCs w:val="24"/>
          <w:lang w:val="cs-CZ"/>
        </w:rPr>
        <w:t>1. prosince</w:t>
      </w:r>
      <w:r w:rsidR="0008470F" w:rsidRPr="002C367F">
        <w:rPr>
          <w:rFonts w:cstheme="minorHAnsi"/>
          <w:i/>
          <w:sz w:val="24"/>
          <w:szCs w:val="24"/>
          <w:lang w:val="cs-CZ"/>
        </w:rPr>
        <w:t xml:space="preserve"> </w:t>
      </w:r>
      <w:r w:rsidR="00CF386B" w:rsidRPr="002C367F">
        <w:rPr>
          <w:rFonts w:cstheme="minorHAnsi"/>
          <w:i/>
          <w:sz w:val="24"/>
          <w:szCs w:val="24"/>
          <w:lang w:val="cs-CZ"/>
        </w:rPr>
        <w:t>20</w:t>
      </w:r>
      <w:r w:rsidR="00015389" w:rsidRPr="002C367F">
        <w:rPr>
          <w:rFonts w:cstheme="minorHAnsi"/>
          <w:i/>
          <w:sz w:val="24"/>
          <w:szCs w:val="24"/>
          <w:lang w:val="cs-CZ"/>
        </w:rPr>
        <w:t>2</w:t>
      </w:r>
      <w:r w:rsidR="00795533" w:rsidRPr="002C367F">
        <w:rPr>
          <w:rFonts w:cstheme="minorHAnsi"/>
          <w:i/>
          <w:sz w:val="24"/>
          <w:szCs w:val="24"/>
          <w:lang w:val="cs-CZ"/>
        </w:rPr>
        <w:t>2</w:t>
      </w:r>
    </w:p>
    <w:p w14:paraId="3EB1FD24" w14:textId="6A115891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b/>
          <w:sz w:val="24"/>
          <w:szCs w:val="24"/>
          <w:lang w:val="cs-CZ"/>
        </w:rPr>
        <w:t>Česká společnost ekonomická ve dnech 25.</w:t>
      </w:r>
      <w:r w:rsidR="00677FD3">
        <w:rPr>
          <w:b/>
          <w:sz w:val="24"/>
          <w:szCs w:val="24"/>
          <w:lang w:val="cs-CZ"/>
        </w:rPr>
        <w:t xml:space="preserve"> – </w:t>
      </w:r>
      <w:r w:rsidRPr="00172010">
        <w:rPr>
          <w:b/>
          <w:sz w:val="24"/>
          <w:szCs w:val="24"/>
          <w:lang w:val="cs-CZ"/>
        </w:rPr>
        <w:t xml:space="preserve">26. listopadu uspořádala 12. bienální konferenci. </w:t>
      </w:r>
      <w:r w:rsidRPr="00172010">
        <w:rPr>
          <w:sz w:val="24"/>
          <w:szCs w:val="24"/>
          <w:lang w:val="cs-CZ"/>
        </w:rPr>
        <w:t xml:space="preserve">Hlavním řečníkem byl prof. </w:t>
      </w:r>
      <w:r w:rsidRPr="00172010">
        <w:rPr>
          <w:b/>
          <w:sz w:val="24"/>
          <w:szCs w:val="24"/>
          <w:lang w:val="cs-CZ"/>
        </w:rPr>
        <w:t>Dominic Rohner</w:t>
      </w:r>
      <w:r w:rsidRPr="00172010">
        <w:rPr>
          <w:sz w:val="24"/>
          <w:szCs w:val="24"/>
          <w:lang w:val="cs-CZ"/>
        </w:rPr>
        <w:t xml:space="preserve"> z University of Lausanne. Konferenci předcházel seminář v Kongresovém centru ČNB, na kterém vystoupil prof. </w:t>
      </w:r>
      <w:r w:rsidRPr="00172010">
        <w:rPr>
          <w:b/>
          <w:sz w:val="24"/>
          <w:szCs w:val="24"/>
          <w:lang w:val="cs-CZ"/>
        </w:rPr>
        <w:t>Michael Weber</w:t>
      </w:r>
      <w:r w:rsidRPr="00172010">
        <w:rPr>
          <w:sz w:val="24"/>
          <w:szCs w:val="24"/>
          <w:lang w:val="cs-CZ"/>
        </w:rPr>
        <w:t xml:space="preserve"> z University of Chicago. </w:t>
      </w:r>
      <w:r w:rsidRPr="00172010">
        <w:rPr>
          <w:b/>
          <w:sz w:val="24"/>
          <w:szCs w:val="24"/>
          <w:lang w:val="cs-CZ"/>
        </w:rPr>
        <w:t>Součástí programu bylo udělování cen České společnosti ekonomické, panelová diskuse o fiskální politice a sekce pro učitele základních a středních škol.</w:t>
      </w:r>
    </w:p>
    <w:p w14:paraId="4D493627" w14:textId="74B4981D" w:rsidR="001E72E8" w:rsidRDefault="001E72E8" w:rsidP="001E72E8">
      <w:pPr>
        <w:rPr>
          <w:sz w:val="24"/>
          <w:szCs w:val="24"/>
          <w:lang w:val="cs-CZ"/>
        </w:rPr>
      </w:pPr>
      <w:r w:rsidRPr="00172010">
        <w:rPr>
          <w:b/>
          <w:sz w:val="24"/>
          <w:szCs w:val="24"/>
          <w:lang w:val="cs-CZ"/>
        </w:rPr>
        <w:t>Michael Weber se na semináři v ČNB věnoval otázce očekávané inflace</w:t>
      </w:r>
      <w:r w:rsidRPr="00172010">
        <w:rPr>
          <w:sz w:val="24"/>
          <w:szCs w:val="24"/>
          <w:lang w:val="cs-CZ"/>
        </w:rPr>
        <w:t xml:space="preserve">, jejích determinant, dopadu na rozhodování o spotřebních výdajích domácností a implikacím pro komunikaci centrálních bank. Očekávaná inflace určuje reálnou úrokovou sazbu, která je klíčovou veličinou pro rozhodování o spotřebě a úsporách, čerpání hypoték, ale i </w:t>
      </w:r>
      <w:r w:rsidR="00364743">
        <w:rPr>
          <w:sz w:val="24"/>
          <w:szCs w:val="24"/>
          <w:lang w:val="cs-CZ"/>
        </w:rPr>
        <w:t xml:space="preserve">pro </w:t>
      </w:r>
      <w:r w:rsidRPr="00172010">
        <w:rPr>
          <w:sz w:val="24"/>
          <w:szCs w:val="24"/>
          <w:lang w:val="cs-CZ"/>
        </w:rPr>
        <w:t>mzdov</w:t>
      </w:r>
      <w:r w:rsidR="00364743">
        <w:rPr>
          <w:sz w:val="24"/>
          <w:szCs w:val="24"/>
          <w:lang w:val="cs-CZ"/>
        </w:rPr>
        <w:t>á</w:t>
      </w:r>
      <w:r w:rsidRPr="00172010">
        <w:rPr>
          <w:sz w:val="24"/>
          <w:szCs w:val="24"/>
          <w:lang w:val="cs-CZ"/>
        </w:rPr>
        <w:t xml:space="preserve"> vyjednávání. </w:t>
      </w:r>
      <w:r w:rsidR="00A82A60" w:rsidRPr="00A82A60">
        <w:rPr>
          <w:sz w:val="24"/>
          <w:szCs w:val="24"/>
          <w:lang w:val="cs-CZ"/>
        </w:rPr>
        <w:t>Prof. Weber ukázal výsledky empirického výzkumu, podle kterého na očekávanou inflaci</w:t>
      </w:r>
      <w:r w:rsidRPr="00172010">
        <w:rPr>
          <w:sz w:val="24"/>
          <w:szCs w:val="24"/>
          <w:lang w:val="cs-CZ"/>
        </w:rPr>
        <w:t xml:space="preserve"> mají vliv ceny často nakupovaného zboží a nižší vnímaná reálná úroková sazba zvyšuje spotřební výdaje. V další části </w:t>
      </w:r>
      <w:r w:rsidR="001B22FB">
        <w:rPr>
          <w:sz w:val="24"/>
          <w:szCs w:val="24"/>
          <w:lang w:val="cs-CZ"/>
        </w:rPr>
        <w:t xml:space="preserve">své přednášky </w:t>
      </w:r>
      <w:r w:rsidRPr="00172010">
        <w:rPr>
          <w:sz w:val="24"/>
          <w:szCs w:val="24"/>
          <w:lang w:val="cs-CZ"/>
        </w:rPr>
        <w:t>prezentoval výsledky několika studií o dopadech komunikace centrálních bank na očekávání.</w:t>
      </w:r>
    </w:p>
    <w:p w14:paraId="0CAF5B79" w14:textId="0C45E344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b/>
          <w:sz w:val="24"/>
          <w:szCs w:val="24"/>
          <w:lang w:val="cs-CZ"/>
        </w:rPr>
        <w:t>Tématem přednášky Dominica Rohnera byla ekonomie ozbrojených konfliktů.</w:t>
      </w:r>
      <w:r w:rsidRPr="00172010">
        <w:rPr>
          <w:sz w:val="24"/>
          <w:szCs w:val="24"/>
          <w:lang w:val="cs-CZ"/>
        </w:rPr>
        <w:t xml:space="preserve"> Prof. Rohner se zaměřil na občanské války, které mají vysoké ekonomické náklady a vedou k rozsáhlé destrukci lidského a sociálního kapitálu. Modely porovnávají</w:t>
      </w:r>
      <w:r w:rsidR="00C72870">
        <w:rPr>
          <w:sz w:val="24"/>
          <w:szCs w:val="24"/>
          <w:lang w:val="cs-CZ"/>
        </w:rPr>
        <w:t>cí</w:t>
      </w:r>
      <w:r w:rsidRPr="00172010">
        <w:rPr>
          <w:sz w:val="24"/>
          <w:szCs w:val="24"/>
          <w:lang w:val="cs-CZ"/>
        </w:rPr>
        <w:t xml:space="preserve"> cenu a náklady příležitosti předpovídají více konfliktů v podmínkách chudoby, přebytku přírodních zdrojů a etnické polarizace. Dále se prof. Rohner věnoval faktorům vedoucím k urovnání konfliktů, kterými jsou zprostředkování, vojenská pomoc a ekonomická politika zvyšující produktivitu. Politikami proti válkám jsou zelená transformace</w:t>
      </w:r>
      <w:r w:rsidR="001B22FB">
        <w:rPr>
          <w:sz w:val="24"/>
          <w:szCs w:val="24"/>
          <w:lang w:val="cs-CZ"/>
        </w:rPr>
        <w:t xml:space="preserve">, </w:t>
      </w:r>
      <w:r w:rsidRPr="00172010">
        <w:rPr>
          <w:sz w:val="24"/>
          <w:szCs w:val="24"/>
          <w:lang w:val="cs-CZ"/>
        </w:rPr>
        <w:t>jelikož ropa a nerostné bohatství jsou častými příčinami konfliktů, podpora demokracie, investice směřující k akumulaci kapitálu, zprostředkování míru</w:t>
      </w:r>
      <w:r w:rsidR="00C72870">
        <w:rPr>
          <w:sz w:val="24"/>
          <w:szCs w:val="24"/>
          <w:lang w:val="cs-CZ"/>
        </w:rPr>
        <w:t>, obchod</w:t>
      </w:r>
      <w:r w:rsidRPr="00172010">
        <w:rPr>
          <w:sz w:val="24"/>
          <w:szCs w:val="24"/>
          <w:lang w:val="cs-CZ"/>
        </w:rPr>
        <w:t xml:space="preserve"> a podpora důvěry a smíření.</w:t>
      </w:r>
    </w:p>
    <w:p w14:paraId="3E54FA9D" w14:textId="3578218E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sz w:val="24"/>
          <w:szCs w:val="24"/>
          <w:lang w:val="cs-CZ"/>
        </w:rPr>
        <w:t xml:space="preserve">V průběhu konference byly předány ceny České společnosti ekonomické. </w:t>
      </w:r>
      <w:r w:rsidRPr="00172010">
        <w:rPr>
          <w:b/>
          <w:sz w:val="24"/>
          <w:szCs w:val="24"/>
          <w:lang w:val="cs-CZ"/>
        </w:rPr>
        <w:t>Laureátem ceny Mladý ekonom</w:t>
      </w:r>
      <w:r w:rsidR="00A06AE7">
        <w:rPr>
          <w:b/>
          <w:sz w:val="24"/>
          <w:szCs w:val="24"/>
          <w:lang w:val="cs-CZ"/>
        </w:rPr>
        <w:t xml:space="preserve"> roku 2022</w:t>
      </w:r>
      <w:r w:rsidRPr="00172010">
        <w:rPr>
          <w:sz w:val="24"/>
          <w:szCs w:val="24"/>
          <w:lang w:val="cs-CZ"/>
        </w:rPr>
        <w:t xml:space="preserve"> </w:t>
      </w:r>
      <w:r w:rsidRPr="00172010">
        <w:rPr>
          <w:b/>
          <w:sz w:val="24"/>
          <w:szCs w:val="24"/>
          <w:lang w:val="cs-CZ"/>
        </w:rPr>
        <w:t>se stal Jan Hanousek jr.</w:t>
      </w:r>
      <w:r w:rsidRPr="00172010">
        <w:rPr>
          <w:sz w:val="24"/>
          <w:szCs w:val="24"/>
          <w:lang w:val="cs-CZ"/>
        </w:rPr>
        <w:t xml:space="preserve"> (University of South Florida a Mendelova univerzita v Brně) za práci “Social Networks and Strategic Behavior: Case of Political Inside Information.” </w:t>
      </w:r>
      <w:r w:rsidRPr="00172010">
        <w:rPr>
          <w:b/>
          <w:sz w:val="24"/>
          <w:szCs w:val="24"/>
          <w:lang w:val="cs-CZ"/>
        </w:rPr>
        <w:t>Na druhém místě se v soutěži Mladý ekonom umístil Azizbek Tokhirov</w:t>
      </w:r>
      <w:r w:rsidRPr="00172010">
        <w:rPr>
          <w:sz w:val="24"/>
          <w:szCs w:val="24"/>
          <w:lang w:val="cs-CZ"/>
        </w:rPr>
        <w:t xml:space="preserve"> (CERGE-EI) za práci na téma “Female Labor Supply Consequences of Ethnic Riots: Theory and Evidence from Kyrgyzstan”. </w:t>
      </w:r>
      <w:r w:rsidRPr="00172010">
        <w:rPr>
          <w:b/>
          <w:sz w:val="24"/>
          <w:szCs w:val="24"/>
          <w:lang w:val="cs-CZ"/>
        </w:rPr>
        <w:t>Třetí místo získal Ante Šterc</w:t>
      </w:r>
      <w:r w:rsidRPr="00172010">
        <w:rPr>
          <w:sz w:val="24"/>
          <w:szCs w:val="24"/>
          <w:lang w:val="cs-CZ"/>
        </w:rPr>
        <w:t xml:space="preserve"> (CERGE-EI) za článek na téma “Limited Consideration in the Investment Fund Choice”. </w:t>
      </w:r>
      <w:r w:rsidRPr="00172010">
        <w:rPr>
          <w:b/>
          <w:sz w:val="24"/>
          <w:szCs w:val="24"/>
          <w:lang w:val="cs-CZ"/>
        </w:rPr>
        <w:t>Cenu Karla Engliše zabývající se českou hospodářskou politikou obdržel František Mašek</w:t>
      </w:r>
      <w:r w:rsidRPr="00172010">
        <w:rPr>
          <w:sz w:val="24"/>
          <w:szCs w:val="24"/>
          <w:lang w:val="cs-CZ"/>
        </w:rPr>
        <w:t xml:space="preserve"> (Univerzita Sapienza v Římě) za práci „Average Inflation Targeting in a Behavioral Heterogeneous Agent New Keynesian Model“.</w:t>
      </w:r>
    </w:p>
    <w:p w14:paraId="5D1F21B7" w14:textId="77777777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sz w:val="24"/>
          <w:szCs w:val="24"/>
          <w:lang w:val="cs-CZ"/>
        </w:rPr>
        <w:t xml:space="preserve">Jednou z cen udělovaných Českou společností ekonomickou je </w:t>
      </w:r>
      <w:r w:rsidRPr="00172010">
        <w:rPr>
          <w:b/>
          <w:sz w:val="24"/>
          <w:szCs w:val="24"/>
          <w:lang w:val="cs-CZ"/>
        </w:rPr>
        <w:t>Cena Kateřiny Šmídkové</w:t>
      </w:r>
      <w:r w:rsidRPr="00172010">
        <w:rPr>
          <w:sz w:val="24"/>
          <w:szCs w:val="24"/>
          <w:lang w:val="cs-CZ"/>
        </w:rPr>
        <w:t xml:space="preserve">, která oceňuje české a v ČR dlouhodobě působící zahraniční ekonomky s mimořádně kvalitní publikační </w:t>
      </w:r>
      <w:r w:rsidRPr="00172010">
        <w:rPr>
          <w:sz w:val="24"/>
          <w:szCs w:val="24"/>
          <w:lang w:val="cs-CZ"/>
        </w:rPr>
        <w:lastRenderedPageBreak/>
        <w:t xml:space="preserve">činností. Cenu obdržela </w:t>
      </w:r>
      <w:r w:rsidRPr="00172010">
        <w:rPr>
          <w:b/>
          <w:sz w:val="24"/>
          <w:szCs w:val="24"/>
          <w:lang w:val="cs-CZ"/>
        </w:rPr>
        <w:t>Monika Mrázová</w:t>
      </w:r>
      <w:r w:rsidRPr="00172010">
        <w:rPr>
          <w:sz w:val="24"/>
          <w:szCs w:val="24"/>
          <w:lang w:val="cs-CZ"/>
        </w:rPr>
        <w:t>, která působí jako profesorka na Institutu ekonomie a ekonometrie při Geneva School of Economics and Management, Université de Genéve. Profesorka Mrázová patří podle počtu citací mezi nejúspěšnější české ekonomky působící v zahraničí. Hlavními obory jejího odborného zájmu jsou mezinárodní obchod, politická ekonomie a průmyslové organizace.</w:t>
      </w:r>
    </w:p>
    <w:p w14:paraId="0E5D4AAA" w14:textId="77777777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sz w:val="24"/>
          <w:szCs w:val="24"/>
          <w:lang w:val="cs-CZ"/>
        </w:rPr>
        <w:t xml:space="preserve">Na letošní konferenci byla udělena </w:t>
      </w:r>
      <w:r w:rsidRPr="00172010">
        <w:rPr>
          <w:b/>
          <w:sz w:val="24"/>
          <w:szCs w:val="24"/>
          <w:lang w:val="cs-CZ"/>
        </w:rPr>
        <w:t>Cena ČSE za dlouhodobý přínos k rozvoji českého ekonomického učení</w:t>
      </w:r>
      <w:r w:rsidRPr="00172010">
        <w:rPr>
          <w:sz w:val="24"/>
          <w:szCs w:val="24"/>
          <w:lang w:val="cs-CZ"/>
        </w:rPr>
        <w:t xml:space="preserve">. Jejím laureátem se stal </w:t>
      </w:r>
      <w:r w:rsidRPr="00172010">
        <w:rPr>
          <w:b/>
          <w:sz w:val="24"/>
          <w:szCs w:val="24"/>
          <w:lang w:val="cs-CZ"/>
        </w:rPr>
        <w:t>Avner Shaked</w:t>
      </w:r>
      <w:r w:rsidRPr="00172010">
        <w:rPr>
          <w:sz w:val="24"/>
          <w:szCs w:val="24"/>
          <w:lang w:val="cs-CZ"/>
        </w:rPr>
        <w:t>, který je od roku 1998 hostujícím profesorem a od roku 2000 členem výkonné a dozorčí rady CERGE-EI, společného pracoviště Centra pro ekonomický výzkum a doktorské studium Univerzity Karlovy v Praze a Národohospodářského ústavu AV ČR. Profesor Shaked je jedním z nejvíce uznávaných odborníků v oborech teorie her, průmyslových organizací a mikroekonomie. Významně se podílel a nadále se podílí na vzdělávání a výzkumné činnosti doktorandů v ČR. Od roku 2019 je prof. Shaked členem Vědecké rady Grantové agentury ČR.</w:t>
      </w:r>
    </w:p>
    <w:p w14:paraId="25749799" w14:textId="5286D91A" w:rsidR="005C189C" w:rsidRPr="005C189C" w:rsidRDefault="005C189C" w:rsidP="001E72E8">
      <w:pPr>
        <w:rPr>
          <w:sz w:val="24"/>
          <w:szCs w:val="24"/>
          <w:lang w:val="cs-CZ"/>
        </w:rPr>
      </w:pPr>
      <w:r w:rsidRPr="005C189C">
        <w:rPr>
          <w:sz w:val="24"/>
          <w:szCs w:val="24"/>
          <w:lang w:val="cs-CZ"/>
        </w:rPr>
        <w:t xml:space="preserve">Na programu konference byla </w:t>
      </w:r>
      <w:r w:rsidRPr="005C189C">
        <w:rPr>
          <w:b/>
          <w:sz w:val="24"/>
          <w:szCs w:val="24"/>
          <w:lang w:val="cs-CZ"/>
        </w:rPr>
        <w:t>panelová diskuse na téma „Fiskální politika v těžkých časech“</w:t>
      </w:r>
      <w:r w:rsidRPr="005C189C">
        <w:rPr>
          <w:sz w:val="24"/>
          <w:szCs w:val="24"/>
          <w:lang w:val="cs-CZ"/>
        </w:rPr>
        <w:t xml:space="preserve">, kterou moderoval </w:t>
      </w:r>
      <w:r w:rsidRPr="005C189C">
        <w:rPr>
          <w:b/>
          <w:sz w:val="24"/>
          <w:szCs w:val="24"/>
          <w:lang w:val="cs-CZ"/>
        </w:rPr>
        <w:t>Jan Libich</w:t>
      </w:r>
      <w:r w:rsidRPr="005C189C">
        <w:rPr>
          <w:sz w:val="24"/>
          <w:szCs w:val="24"/>
          <w:lang w:val="cs-CZ"/>
        </w:rPr>
        <w:t xml:space="preserve"> (La Trobe University a VŠB – Technická univerzita Ostrava). Odstartoval debatu konstatováním, že jak česká, tak globální ekonomika jsou strukturálně v neutěšeném stavu, a potřebují odstranit různé nerovnováhy včetně dlouhodobé fiskální. </w:t>
      </w:r>
      <w:r w:rsidRPr="005C189C">
        <w:rPr>
          <w:b/>
          <w:sz w:val="24"/>
          <w:szCs w:val="24"/>
          <w:lang w:val="cs-CZ"/>
        </w:rPr>
        <w:t>Helena Horská</w:t>
      </w:r>
      <w:r w:rsidRPr="005C189C">
        <w:rPr>
          <w:sz w:val="24"/>
          <w:szCs w:val="24"/>
          <w:lang w:val="cs-CZ"/>
        </w:rPr>
        <w:t xml:space="preserve"> (Raiffeisenbank a NERV) zmínila, že zadluženost ČR v mezinárodním srovnání nevypadá hrozivě, ale problémem je její dynamika a vysoký strukturální schodek. Ten omezuje manévrovací prostor vlády v dobách krize. Zmínila také vliv zvyšování úrokových sazeb na vývoj vládního dluhu. Dle slov </w:t>
      </w:r>
      <w:r w:rsidRPr="005C189C">
        <w:rPr>
          <w:b/>
          <w:sz w:val="24"/>
          <w:szCs w:val="24"/>
          <w:lang w:val="cs-CZ"/>
        </w:rPr>
        <w:t>Petra Janského</w:t>
      </w:r>
      <w:r w:rsidRPr="005C189C">
        <w:rPr>
          <w:sz w:val="24"/>
          <w:szCs w:val="24"/>
          <w:lang w:val="cs-CZ"/>
        </w:rPr>
        <w:t xml:space="preserve"> (Univerzita Karlova a NERV) je každá krize příležitostí. Diskutoval návrhy NERVu na snížení strukturálního schod</w:t>
      </w:r>
      <w:r w:rsidR="00647039">
        <w:rPr>
          <w:sz w:val="24"/>
          <w:szCs w:val="24"/>
          <w:lang w:val="cs-CZ"/>
        </w:rPr>
        <w:t>k</w:t>
      </w:r>
      <w:r w:rsidRPr="005C189C">
        <w:rPr>
          <w:sz w:val="24"/>
          <w:szCs w:val="24"/>
          <w:lang w:val="cs-CZ"/>
        </w:rPr>
        <w:t>u. Například by viděl jako vhodné zrušit daňovou slevu na manželku či manžela, zvýšit daň z nemovitostí i příjmů</w:t>
      </w:r>
      <w:r w:rsidR="00482BAA">
        <w:rPr>
          <w:sz w:val="24"/>
          <w:szCs w:val="24"/>
          <w:lang w:val="cs-CZ"/>
        </w:rPr>
        <w:t xml:space="preserve">, </w:t>
      </w:r>
      <w:r w:rsidRPr="005C189C">
        <w:rPr>
          <w:sz w:val="24"/>
          <w:szCs w:val="24"/>
          <w:lang w:val="cs-CZ"/>
        </w:rPr>
        <w:t xml:space="preserve">především pro osoby samostatně výdělečně činné. Podstatný dopad na výši </w:t>
      </w:r>
      <w:r w:rsidR="00482BAA">
        <w:rPr>
          <w:sz w:val="24"/>
          <w:szCs w:val="24"/>
          <w:lang w:val="cs-CZ"/>
        </w:rPr>
        <w:t xml:space="preserve">strukturálního schodku </w:t>
      </w:r>
      <w:r w:rsidRPr="005C189C">
        <w:rPr>
          <w:sz w:val="24"/>
          <w:szCs w:val="24"/>
          <w:lang w:val="cs-CZ"/>
        </w:rPr>
        <w:t xml:space="preserve">by měla úprava daní z příjmů fyzických osob a reforma penzijního systému. </w:t>
      </w:r>
      <w:r w:rsidRPr="005C189C">
        <w:rPr>
          <w:b/>
          <w:sz w:val="24"/>
          <w:szCs w:val="24"/>
          <w:lang w:val="cs-CZ"/>
        </w:rPr>
        <w:t>Jan Kubíček</w:t>
      </w:r>
      <w:r w:rsidRPr="005C189C">
        <w:rPr>
          <w:sz w:val="24"/>
          <w:szCs w:val="24"/>
          <w:lang w:val="cs-CZ"/>
        </w:rPr>
        <w:t xml:space="preserve"> (Národní rozpočtová rada) potvrdil, že je třeba se zaměřit na dlouhodobý výhled a že bez penzijní reformy nelze hovořit o udržitelnosti veřejných financí. Zmínil důležitost načasování fiskální konsolidace, jelikož odeznění recese v ČR se očekává až v roce 2024. Je také nutné se vrátit k debatě o fiskálních pravidlech. Pozastavil se nad tím, že reformní návrhy nepřicházejí od politických stran a také poukázal na důležitost koordinace měnové a fiskální politiky. </w:t>
      </w:r>
      <w:r w:rsidRPr="005C189C">
        <w:rPr>
          <w:b/>
          <w:sz w:val="24"/>
          <w:szCs w:val="24"/>
          <w:lang w:val="cs-CZ"/>
        </w:rPr>
        <w:t>Jiří Valenta</w:t>
      </w:r>
      <w:r w:rsidRPr="005C189C">
        <w:rPr>
          <w:sz w:val="24"/>
          <w:szCs w:val="24"/>
          <w:lang w:val="cs-CZ"/>
        </w:rPr>
        <w:t xml:space="preserve"> (Ministerstvo financí ČR) připomněl, že prohlášení vlády zmiňuje plnění Maastrichtských kritérií. Je potřeba připravit plán příjmů a výdajů veřejných rozpočtů a reformy, které podporují růst ekonomiky, mimo jiné v oblasti míry participace na pracovním trhu, omezení šedé ekonomiky a daňových změn. V následné diskuzi byla tato témata probírána podrobněji, včetně reakcí na dotazy z publika. Hovořilo se například o navrhovaných parametrických změnách důchodového systému, demografickém trendu stárnutí populace či sociálních dopadech navrhovaných reforem.</w:t>
      </w:r>
    </w:p>
    <w:p w14:paraId="02E47B8C" w14:textId="5C1825F2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b/>
          <w:sz w:val="24"/>
          <w:szCs w:val="24"/>
          <w:lang w:val="cs-CZ"/>
        </w:rPr>
        <w:t>Jedna z paralelních sekcí byla určena pro učitele základních a středních škol zaměřené na výuku finančních a ekonomických témat.</w:t>
      </w:r>
      <w:r w:rsidRPr="00172010">
        <w:rPr>
          <w:sz w:val="24"/>
          <w:szCs w:val="24"/>
          <w:lang w:val="cs-CZ"/>
        </w:rPr>
        <w:t xml:space="preserve"> V této </w:t>
      </w:r>
      <w:r w:rsidRPr="00647039">
        <w:rPr>
          <w:sz w:val="24"/>
          <w:szCs w:val="24"/>
          <w:lang w:val="cs-CZ"/>
        </w:rPr>
        <w:t>sekci moderované</w:t>
      </w:r>
      <w:r w:rsidRPr="00172010">
        <w:rPr>
          <w:b/>
          <w:sz w:val="24"/>
          <w:szCs w:val="24"/>
          <w:lang w:val="cs-CZ"/>
        </w:rPr>
        <w:t xml:space="preserve"> Michalem Skořepou</w:t>
      </w:r>
      <w:r w:rsidRPr="00172010">
        <w:rPr>
          <w:sz w:val="24"/>
          <w:szCs w:val="24"/>
          <w:lang w:val="cs-CZ"/>
        </w:rPr>
        <w:t xml:space="preserve"> z České spořitelny zazněly tři prezentace. </w:t>
      </w:r>
      <w:r w:rsidRPr="00172010">
        <w:rPr>
          <w:b/>
          <w:sz w:val="24"/>
          <w:szCs w:val="24"/>
          <w:lang w:val="cs-CZ"/>
        </w:rPr>
        <w:t>Daniel Hůle</w:t>
      </w:r>
      <w:r w:rsidRPr="00172010">
        <w:rPr>
          <w:sz w:val="24"/>
          <w:szCs w:val="24"/>
          <w:lang w:val="cs-CZ"/>
        </w:rPr>
        <w:t xml:space="preserve"> z organizace Člověk v tísni popsal potíže, do kterých se ve finanční oblasti dostávají mladí lidé a dokonce i děti. Zmínil mimo jiné problém přetrvávajícího obrovského břemene exekucí vzniklých zejména před rokem 2016, kdy nabyl účinnosti zákon o ochraně spotřebitele. </w:t>
      </w:r>
      <w:r w:rsidRPr="00172010">
        <w:rPr>
          <w:b/>
          <w:sz w:val="24"/>
          <w:szCs w:val="24"/>
          <w:lang w:val="cs-CZ"/>
        </w:rPr>
        <w:t>Miroslava Federičová</w:t>
      </w:r>
      <w:r w:rsidRPr="00172010">
        <w:rPr>
          <w:sz w:val="24"/>
          <w:szCs w:val="24"/>
          <w:lang w:val="cs-CZ"/>
        </w:rPr>
        <w:t xml:space="preserve"> z CERGE-EI představila výsledky některých nových studií o trendech v českém školství, například co se týče metod výuky nebo přísnosti hodnocení. V závěru sekce </w:t>
      </w:r>
      <w:r w:rsidRPr="00172010">
        <w:rPr>
          <w:b/>
          <w:sz w:val="24"/>
          <w:szCs w:val="24"/>
          <w:lang w:val="cs-CZ"/>
        </w:rPr>
        <w:t>Jaroslav Ambrož</w:t>
      </w:r>
      <w:r w:rsidRPr="00172010">
        <w:rPr>
          <w:sz w:val="24"/>
          <w:szCs w:val="24"/>
          <w:lang w:val="cs-CZ"/>
        </w:rPr>
        <w:t xml:space="preserve">, člen představenstva ČSE, představil projekt </w:t>
      </w:r>
      <w:r w:rsidR="00F77DB6">
        <w:rPr>
          <w:sz w:val="24"/>
          <w:szCs w:val="24"/>
          <w:lang w:val="cs-CZ"/>
        </w:rPr>
        <w:t>„</w:t>
      </w:r>
      <w:r w:rsidRPr="00172010">
        <w:rPr>
          <w:sz w:val="24"/>
          <w:szCs w:val="24"/>
          <w:lang w:val="cs-CZ"/>
        </w:rPr>
        <w:t>Experti do škol</w:t>
      </w:r>
      <w:r w:rsidR="00F77DB6">
        <w:rPr>
          <w:sz w:val="24"/>
          <w:szCs w:val="24"/>
          <w:lang w:val="cs-CZ"/>
        </w:rPr>
        <w:t>“</w:t>
      </w:r>
      <w:r w:rsidRPr="00172010">
        <w:rPr>
          <w:sz w:val="24"/>
          <w:szCs w:val="24"/>
          <w:lang w:val="cs-CZ"/>
        </w:rPr>
        <w:t>, v jehož rámci ČSE nabízí školám možnost prezentace ekonomického nebo finančního experta přímo ve třídě.</w:t>
      </w:r>
    </w:p>
    <w:p w14:paraId="12645013" w14:textId="7450CE55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sz w:val="24"/>
          <w:szCs w:val="24"/>
          <w:lang w:val="cs-CZ"/>
        </w:rPr>
        <w:t xml:space="preserve">Na konferenci bylo prezentováno více než 70 studií z mnoha oborů ekonomie a financí. </w:t>
      </w:r>
      <w:r w:rsidRPr="00647039">
        <w:rPr>
          <w:i/>
          <w:sz w:val="24"/>
          <w:szCs w:val="24"/>
          <w:lang w:val="cs-CZ"/>
        </w:rPr>
        <w:t>„Konference pořádaná každým druhým rokem je největší událostí České společnosti ekonomické, která sdružuje akademické i neakademické ekonomy a zájemce o tento obor. Je to jedinečné intelektuální, odborné, ale i společenské a mezigenerační setkání. Konference se s každým během stává více mezinárodní,“</w:t>
      </w:r>
      <w:r w:rsidRPr="00647039">
        <w:rPr>
          <w:sz w:val="24"/>
          <w:szCs w:val="24"/>
          <w:lang w:val="cs-CZ"/>
        </w:rPr>
        <w:t xml:space="preserve"> uvedl Daniel Münich, prezident </w:t>
      </w:r>
      <w:r w:rsidRPr="00647039">
        <w:rPr>
          <w:sz w:val="24"/>
          <w:szCs w:val="24"/>
          <w:lang w:val="cs-CZ"/>
        </w:rPr>
        <w:lastRenderedPageBreak/>
        <w:t xml:space="preserve">České společnosti ekonomické, </w:t>
      </w:r>
      <w:r w:rsidR="000C060A">
        <w:rPr>
          <w:sz w:val="24"/>
          <w:szCs w:val="24"/>
          <w:lang w:val="cs-CZ"/>
        </w:rPr>
        <w:t>působící</w:t>
      </w:r>
      <w:r w:rsidRPr="00647039">
        <w:rPr>
          <w:sz w:val="24"/>
          <w:szCs w:val="24"/>
          <w:lang w:val="cs-CZ"/>
        </w:rPr>
        <w:t xml:space="preserve"> na CERGE-EI</w:t>
      </w:r>
      <w:r w:rsidR="000C060A">
        <w:rPr>
          <w:sz w:val="24"/>
          <w:szCs w:val="24"/>
          <w:lang w:val="cs-CZ"/>
        </w:rPr>
        <w:t>, společném</w:t>
      </w:r>
      <w:r w:rsidR="002C367F">
        <w:rPr>
          <w:sz w:val="24"/>
          <w:szCs w:val="24"/>
          <w:lang w:val="cs-CZ"/>
        </w:rPr>
        <w:t xml:space="preserve"> pracovišti Univerzity Karlovy a Národohospodářského ústavu Akademie věd České republiky,</w:t>
      </w:r>
      <w:r w:rsidR="000C060A">
        <w:rPr>
          <w:sz w:val="24"/>
          <w:szCs w:val="24"/>
          <w:lang w:val="cs-CZ"/>
        </w:rPr>
        <w:t xml:space="preserve"> </w:t>
      </w:r>
      <w:r w:rsidRPr="00647039">
        <w:rPr>
          <w:sz w:val="24"/>
          <w:szCs w:val="24"/>
          <w:lang w:val="cs-CZ"/>
        </w:rPr>
        <w:t>a ředitel think-tanku IDEA při CERGE-EI.</w:t>
      </w:r>
    </w:p>
    <w:p w14:paraId="2D60B4CF" w14:textId="04936C65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sz w:val="24"/>
          <w:szCs w:val="24"/>
          <w:lang w:val="cs-CZ"/>
        </w:rPr>
        <w:t>Program konference</w:t>
      </w:r>
      <w:r w:rsidR="003A0309">
        <w:rPr>
          <w:sz w:val="24"/>
          <w:szCs w:val="24"/>
          <w:lang w:val="cs-CZ"/>
        </w:rPr>
        <w:t>,</w:t>
      </w:r>
      <w:r w:rsidRPr="00172010">
        <w:rPr>
          <w:sz w:val="24"/>
          <w:szCs w:val="24"/>
          <w:lang w:val="cs-CZ"/>
        </w:rPr>
        <w:t xml:space="preserve"> záznamy plenárních sekcí</w:t>
      </w:r>
      <w:r w:rsidR="005C2218">
        <w:rPr>
          <w:sz w:val="24"/>
          <w:szCs w:val="24"/>
          <w:lang w:val="cs-CZ"/>
        </w:rPr>
        <w:t xml:space="preserve"> </w:t>
      </w:r>
      <w:r w:rsidR="003A0309">
        <w:rPr>
          <w:sz w:val="24"/>
          <w:szCs w:val="24"/>
          <w:lang w:val="cs-CZ"/>
        </w:rPr>
        <w:t>a</w:t>
      </w:r>
      <w:r w:rsidR="005C2218">
        <w:rPr>
          <w:sz w:val="24"/>
          <w:szCs w:val="24"/>
          <w:lang w:val="cs-CZ"/>
        </w:rPr>
        <w:t xml:space="preserve"> </w:t>
      </w:r>
      <w:r w:rsidR="003A0309">
        <w:rPr>
          <w:sz w:val="24"/>
          <w:szCs w:val="24"/>
          <w:lang w:val="cs-CZ"/>
        </w:rPr>
        <w:t xml:space="preserve">tiskové zprávy o udělených cenách </w:t>
      </w:r>
      <w:r w:rsidRPr="00172010">
        <w:rPr>
          <w:sz w:val="24"/>
          <w:szCs w:val="24"/>
          <w:lang w:val="cs-CZ"/>
        </w:rPr>
        <w:t xml:space="preserve">jsou dostupné na webových stránkách </w:t>
      </w:r>
      <w:hyperlink r:id="rId9" w:history="1">
        <w:r w:rsidRPr="003A0309">
          <w:rPr>
            <w:rStyle w:val="Hypertextovodkaz"/>
            <w:sz w:val="24"/>
            <w:szCs w:val="24"/>
            <w:lang w:val="cs-CZ"/>
          </w:rPr>
          <w:t>www.cse.cz</w:t>
        </w:r>
      </w:hyperlink>
      <w:r w:rsidRPr="00172010">
        <w:rPr>
          <w:sz w:val="24"/>
          <w:szCs w:val="24"/>
          <w:lang w:val="cs-CZ"/>
        </w:rPr>
        <w:t>.</w:t>
      </w:r>
    </w:p>
    <w:p w14:paraId="720533C0" w14:textId="77777777" w:rsidR="001E72E8" w:rsidRPr="00172010" w:rsidRDefault="001E72E8" w:rsidP="001E72E8">
      <w:pPr>
        <w:rPr>
          <w:sz w:val="24"/>
          <w:szCs w:val="24"/>
          <w:lang w:val="cs-CZ"/>
        </w:rPr>
      </w:pPr>
      <w:r w:rsidRPr="00172010">
        <w:rPr>
          <w:sz w:val="24"/>
          <w:szCs w:val="24"/>
          <w:lang w:val="cs-CZ"/>
        </w:rPr>
        <w:t xml:space="preserve">Bienální konference ČSE se konala s podporou </w:t>
      </w:r>
      <w:bookmarkStart w:id="0" w:name="_GoBack"/>
      <w:bookmarkEnd w:id="0"/>
      <w:r w:rsidRPr="00172010">
        <w:rPr>
          <w:sz w:val="24"/>
          <w:szCs w:val="24"/>
          <w:lang w:val="cs-CZ"/>
        </w:rPr>
        <w:t>Rady vědeckých společností ČR a Velvyslanectví Švýcarské konfederace v České republice. Mediálními partnery jsou Roklen24 a časopis Bankovnictví.</w:t>
      </w:r>
    </w:p>
    <w:p w14:paraId="5F67D287" w14:textId="77777777" w:rsidR="001E72E8" w:rsidRPr="00172010" w:rsidRDefault="001E72E8" w:rsidP="00247D4E">
      <w:pPr>
        <w:spacing w:after="240"/>
        <w:rPr>
          <w:rFonts w:cstheme="minorHAnsi"/>
          <w:b/>
          <w:bCs/>
          <w:sz w:val="24"/>
          <w:szCs w:val="24"/>
          <w:lang w:val="cs-CZ"/>
        </w:rPr>
      </w:pPr>
    </w:p>
    <w:p w14:paraId="635E3022" w14:textId="352B7658" w:rsidR="00015389" w:rsidRPr="00172010" w:rsidRDefault="00812685" w:rsidP="00247D4E">
      <w:pPr>
        <w:spacing w:after="240"/>
        <w:rPr>
          <w:rFonts w:cstheme="minorHAnsi"/>
          <w:b/>
          <w:bCs/>
          <w:sz w:val="24"/>
          <w:szCs w:val="24"/>
          <w:lang w:val="cs-CZ"/>
        </w:rPr>
      </w:pPr>
      <w:r w:rsidRPr="00172010">
        <w:rPr>
          <w:rFonts w:cstheme="minorHAnsi"/>
          <w:b/>
          <w:bCs/>
          <w:sz w:val="24"/>
          <w:szCs w:val="24"/>
          <w:lang w:val="cs-CZ"/>
        </w:rPr>
        <w:t>Kontakt</w:t>
      </w:r>
      <w:r w:rsidR="00A83B90" w:rsidRPr="00172010">
        <w:rPr>
          <w:rFonts w:cstheme="minorHAnsi"/>
          <w:b/>
          <w:bCs/>
          <w:sz w:val="24"/>
          <w:szCs w:val="24"/>
          <w:lang w:val="cs-CZ"/>
        </w:rPr>
        <w:t xml:space="preserve"> pro novináře</w:t>
      </w:r>
      <w:r w:rsidRPr="00172010">
        <w:rPr>
          <w:rFonts w:cstheme="minorHAnsi"/>
          <w:b/>
          <w:bCs/>
          <w:sz w:val="24"/>
          <w:szCs w:val="24"/>
          <w:lang w:val="cs-CZ"/>
        </w:rPr>
        <w:t>:</w:t>
      </w:r>
      <w:r w:rsidR="00A83B90" w:rsidRPr="00172010">
        <w:rPr>
          <w:rFonts w:cstheme="minorHAnsi"/>
          <w:b/>
          <w:bCs/>
          <w:sz w:val="24"/>
          <w:szCs w:val="24"/>
          <w:lang w:val="cs-CZ"/>
        </w:rPr>
        <w:t xml:space="preserve"> </w:t>
      </w:r>
    </w:p>
    <w:p w14:paraId="2F696963" w14:textId="3B8DD5BC" w:rsidR="00F31024" w:rsidRPr="00172010" w:rsidRDefault="00795533" w:rsidP="00247D4E">
      <w:pPr>
        <w:spacing w:after="240"/>
        <w:rPr>
          <w:rFonts w:cstheme="minorHAnsi"/>
          <w:noProof/>
          <w:sz w:val="24"/>
          <w:szCs w:val="24"/>
          <w:lang w:val="cs-CZ"/>
        </w:rPr>
      </w:pPr>
      <w:bookmarkStart w:id="1" w:name="_Hlk119512646"/>
      <w:r w:rsidRPr="00172010">
        <w:rPr>
          <w:rFonts w:cstheme="minorHAnsi"/>
          <w:bCs/>
          <w:sz w:val="24"/>
          <w:szCs w:val="24"/>
          <w:lang w:val="cs-CZ"/>
        </w:rPr>
        <w:t>Daniel Münich</w:t>
      </w:r>
      <w:r w:rsidR="00015389" w:rsidRPr="00172010">
        <w:rPr>
          <w:rFonts w:cstheme="minorHAnsi"/>
          <w:noProof/>
          <w:sz w:val="24"/>
          <w:szCs w:val="24"/>
          <w:lang w:val="cs-CZ"/>
        </w:rPr>
        <w:t xml:space="preserve">, prezident ČSE, </w:t>
      </w:r>
      <w:r w:rsidR="001E72E8" w:rsidRPr="00172010">
        <w:rPr>
          <w:rFonts w:cstheme="minorHAnsi"/>
          <w:noProof/>
          <w:sz w:val="24"/>
          <w:szCs w:val="24"/>
          <w:lang w:val="cs-CZ"/>
        </w:rPr>
        <w:t>t</w:t>
      </w:r>
      <w:r w:rsidR="00015389" w:rsidRPr="00172010">
        <w:rPr>
          <w:rFonts w:cstheme="minorHAnsi"/>
          <w:noProof/>
          <w:sz w:val="24"/>
          <w:szCs w:val="24"/>
          <w:lang w:val="cs-CZ"/>
        </w:rPr>
        <w:t xml:space="preserve">el. </w:t>
      </w:r>
      <w:r w:rsidR="00695F3A" w:rsidRPr="00172010">
        <w:rPr>
          <w:rFonts w:cstheme="minorBidi"/>
          <w:noProof/>
          <w:sz w:val="24"/>
          <w:szCs w:val="24"/>
          <w:lang w:val="cs-CZ"/>
        </w:rPr>
        <w:t>224005175</w:t>
      </w:r>
      <w:r w:rsidRPr="00172010">
        <w:rPr>
          <w:rFonts w:cstheme="minorHAnsi"/>
          <w:noProof/>
          <w:sz w:val="24"/>
          <w:szCs w:val="24"/>
          <w:lang w:val="cs-CZ"/>
        </w:rPr>
        <w:t>,</w:t>
      </w:r>
      <w:r w:rsidR="00B85B51" w:rsidRPr="00172010">
        <w:rPr>
          <w:rFonts w:cstheme="minorHAnsi"/>
          <w:noProof/>
          <w:sz w:val="24"/>
          <w:szCs w:val="24"/>
          <w:lang w:val="cs-CZ"/>
        </w:rPr>
        <w:t xml:space="preserve"> </w:t>
      </w:r>
      <w:hyperlink r:id="rId10" w:history="1">
        <w:r w:rsidRPr="00172010">
          <w:rPr>
            <w:rStyle w:val="Hypertextovodkaz"/>
            <w:rFonts w:cstheme="minorHAnsi"/>
            <w:noProof/>
            <w:sz w:val="24"/>
            <w:szCs w:val="24"/>
            <w:lang w:val="cs-CZ"/>
          </w:rPr>
          <w:t>munichd@gmail.com</w:t>
        </w:r>
      </w:hyperlink>
    </w:p>
    <w:p w14:paraId="1CF77B3D" w14:textId="5AAF70FF" w:rsidR="00795533" w:rsidRPr="00172010" w:rsidRDefault="00795533" w:rsidP="00247D4E">
      <w:pPr>
        <w:spacing w:after="240"/>
        <w:rPr>
          <w:rFonts w:cstheme="minorHAnsi"/>
          <w:noProof/>
          <w:sz w:val="24"/>
          <w:szCs w:val="24"/>
          <w:lang w:val="cs-CZ"/>
        </w:rPr>
      </w:pPr>
      <w:r w:rsidRPr="00172010">
        <w:rPr>
          <w:rFonts w:cstheme="minorHAnsi"/>
          <w:noProof/>
          <w:sz w:val="24"/>
          <w:szCs w:val="24"/>
          <w:lang w:val="cs-CZ"/>
        </w:rPr>
        <w:t>Kamil Galuščák, člen představenstva ČSE určený pro komunikaci</w:t>
      </w:r>
      <w:r w:rsidR="003655B6" w:rsidRPr="00172010">
        <w:rPr>
          <w:rFonts w:cstheme="minorHAnsi"/>
          <w:noProof/>
          <w:sz w:val="24"/>
          <w:szCs w:val="24"/>
          <w:lang w:val="cs-CZ"/>
        </w:rPr>
        <w:t xml:space="preserve"> s médii</w:t>
      </w:r>
      <w:r w:rsidRPr="00172010">
        <w:rPr>
          <w:rFonts w:cstheme="minorHAnsi"/>
          <w:noProof/>
          <w:sz w:val="24"/>
          <w:szCs w:val="24"/>
          <w:lang w:val="cs-CZ"/>
        </w:rPr>
        <w:t xml:space="preserve">, </w:t>
      </w:r>
      <w:r w:rsidR="00305990" w:rsidRPr="00172010">
        <w:rPr>
          <w:rFonts w:cstheme="minorHAnsi"/>
          <w:noProof/>
          <w:sz w:val="24"/>
          <w:szCs w:val="24"/>
          <w:lang w:val="cs-CZ"/>
        </w:rPr>
        <w:t xml:space="preserve">tel. 224414580, </w:t>
      </w:r>
      <w:hyperlink r:id="rId11" w:history="1">
        <w:r w:rsidR="00EF7C13" w:rsidRPr="00172010">
          <w:rPr>
            <w:rStyle w:val="Hypertextovodkaz"/>
            <w:rFonts w:cstheme="minorHAnsi"/>
            <w:noProof/>
            <w:sz w:val="24"/>
            <w:szCs w:val="24"/>
            <w:lang w:val="cs-CZ"/>
          </w:rPr>
          <w:t>kamil.galuscak@volny.cz</w:t>
        </w:r>
      </w:hyperlink>
    </w:p>
    <w:bookmarkEnd w:id="1"/>
    <w:p w14:paraId="56B7AACF" w14:textId="77777777" w:rsidR="00EF7C13" w:rsidRPr="00172010" w:rsidRDefault="00EF7C13" w:rsidP="00B961D7">
      <w:pPr>
        <w:spacing w:line="360" w:lineRule="auto"/>
        <w:jc w:val="left"/>
        <w:rPr>
          <w:rFonts w:cstheme="minorHAnsi"/>
          <w:b/>
          <w:bCs/>
          <w:sz w:val="24"/>
          <w:szCs w:val="24"/>
          <w:lang w:val="cs-CZ"/>
        </w:rPr>
      </w:pPr>
    </w:p>
    <w:p w14:paraId="79FCB70E" w14:textId="55025D07" w:rsidR="006B379C" w:rsidRPr="00172010" w:rsidRDefault="00247D4E" w:rsidP="00B961D7">
      <w:pPr>
        <w:spacing w:line="360" w:lineRule="auto"/>
        <w:jc w:val="left"/>
        <w:rPr>
          <w:rFonts w:cstheme="minorHAnsi"/>
          <w:b/>
          <w:bCs/>
          <w:sz w:val="24"/>
          <w:szCs w:val="24"/>
          <w:lang w:val="cs-CZ"/>
        </w:rPr>
      </w:pPr>
      <w:r w:rsidRPr="00172010">
        <w:rPr>
          <w:rFonts w:cstheme="minorHAnsi"/>
          <w:b/>
          <w:bCs/>
          <w:sz w:val="24"/>
          <w:szCs w:val="24"/>
          <w:lang w:val="cs-CZ"/>
        </w:rPr>
        <w:t xml:space="preserve">Poznámka pro </w:t>
      </w:r>
      <w:r w:rsidR="008E24FE" w:rsidRPr="00172010">
        <w:rPr>
          <w:rFonts w:cstheme="minorHAnsi"/>
          <w:b/>
          <w:bCs/>
          <w:sz w:val="24"/>
          <w:szCs w:val="24"/>
          <w:lang w:val="cs-CZ"/>
        </w:rPr>
        <w:t>editory</w:t>
      </w:r>
      <w:r w:rsidRPr="00172010">
        <w:rPr>
          <w:rFonts w:cstheme="minorHAnsi"/>
          <w:b/>
          <w:bCs/>
          <w:sz w:val="24"/>
          <w:szCs w:val="24"/>
          <w:lang w:val="cs-CZ"/>
        </w:rPr>
        <w:t>:</w:t>
      </w:r>
    </w:p>
    <w:p w14:paraId="6F0787D9" w14:textId="796762B9" w:rsidR="00753262" w:rsidRPr="00172010" w:rsidRDefault="00753262" w:rsidP="00CC607B">
      <w:pPr>
        <w:spacing w:after="0"/>
        <w:rPr>
          <w:sz w:val="24"/>
          <w:szCs w:val="24"/>
          <w:lang w:val="cs-CZ"/>
        </w:rPr>
      </w:pPr>
      <w:r w:rsidRPr="00172010">
        <w:rPr>
          <w:sz w:val="24"/>
          <w:szCs w:val="24"/>
          <w:lang w:val="cs-CZ"/>
        </w:rPr>
        <w:t>Česká společnost ekonomická (ČSE) je občanským sdružením odborných pracovníků a příznivců oboru ekonomie. Hlavním posláním ČSE je napomáhat rozvoji a popularizaci ekonomie v České republice způsobem, který respektuje a podporuje pluralitu názorů a svébytný vývoj jednotlivých ekonomických směrů. ČSE je členem Rady vědeckých společností ČR.</w:t>
      </w:r>
    </w:p>
    <w:p w14:paraId="0EF3821A" w14:textId="7CED5393" w:rsidR="00142337" w:rsidRPr="00172010" w:rsidRDefault="00142337" w:rsidP="00CC607B">
      <w:pPr>
        <w:spacing w:after="0"/>
        <w:rPr>
          <w:sz w:val="24"/>
          <w:szCs w:val="24"/>
          <w:lang w:val="cs-CZ"/>
        </w:rPr>
      </w:pPr>
    </w:p>
    <w:sectPr w:rsidR="00142337" w:rsidRPr="00172010" w:rsidSect="002E330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9AAD" w14:textId="77777777" w:rsidR="00026FA3" w:rsidRDefault="00026FA3" w:rsidP="00762497">
      <w:pPr>
        <w:spacing w:after="0"/>
      </w:pPr>
      <w:r>
        <w:separator/>
      </w:r>
    </w:p>
  </w:endnote>
  <w:endnote w:type="continuationSeparator" w:id="0">
    <w:p w14:paraId="148B9A92" w14:textId="77777777" w:rsidR="00026FA3" w:rsidRDefault="00026FA3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403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07D3F" w14:textId="7D4CBC1E" w:rsidR="007F0068" w:rsidRDefault="007F006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B27519" w14:textId="77777777" w:rsidR="007F0068" w:rsidRDefault="007F0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F304C" w14:textId="77777777" w:rsidR="00026FA3" w:rsidRDefault="00026FA3" w:rsidP="00762497">
      <w:pPr>
        <w:spacing w:after="0"/>
      </w:pPr>
      <w:r>
        <w:separator/>
      </w:r>
    </w:p>
  </w:footnote>
  <w:footnote w:type="continuationSeparator" w:id="0">
    <w:p w14:paraId="444B3D5B" w14:textId="77777777" w:rsidR="00026FA3" w:rsidRDefault="00026FA3" w:rsidP="00762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F50" w14:textId="7B15DA21" w:rsidR="00AA068B" w:rsidRDefault="00AA068B" w:rsidP="00AA068B">
    <w:pPr>
      <w:pStyle w:val="Zhlav"/>
      <w:pBdr>
        <w:bottom w:val="single" w:sz="6" w:space="1" w:color="auto"/>
      </w:pBdr>
      <w:jc w:val="center"/>
      <w:rPr>
        <w:b/>
        <w:color w:val="0070C0"/>
        <w:sz w:val="36"/>
        <w:lang w:val="cs-CZ"/>
      </w:rPr>
    </w:pPr>
    <w:r w:rsidRPr="00AA068B">
      <w:rPr>
        <w:b/>
        <w:color w:val="0070C0"/>
        <w:sz w:val="36"/>
        <w:lang w:val="cs-CZ"/>
      </w:rPr>
      <w:t>Tisková zpráva</w:t>
    </w:r>
  </w:p>
  <w:p w14:paraId="574AF58A" w14:textId="77777777" w:rsidR="007F0068" w:rsidRPr="00AA068B" w:rsidRDefault="007F0068" w:rsidP="00AA068B">
    <w:pPr>
      <w:pStyle w:val="Zhlav"/>
      <w:jc w:val="center"/>
      <w:rPr>
        <w:b/>
        <w:color w:val="0070C0"/>
        <w:sz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F"/>
    <w:rsid w:val="00007747"/>
    <w:rsid w:val="00013A56"/>
    <w:rsid w:val="00015389"/>
    <w:rsid w:val="000176FA"/>
    <w:rsid w:val="00025F29"/>
    <w:rsid w:val="00026FA3"/>
    <w:rsid w:val="0003474B"/>
    <w:rsid w:val="000375B7"/>
    <w:rsid w:val="00040498"/>
    <w:rsid w:val="00041E16"/>
    <w:rsid w:val="00042101"/>
    <w:rsid w:val="00054624"/>
    <w:rsid w:val="0006749B"/>
    <w:rsid w:val="00073506"/>
    <w:rsid w:val="00074864"/>
    <w:rsid w:val="0007648B"/>
    <w:rsid w:val="00081E2C"/>
    <w:rsid w:val="00083C7E"/>
    <w:rsid w:val="0008470F"/>
    <w:rsid w:val="00093C1F"/>
    <w:rsid w:val="00097FEF"/>
    <w:rsid w:val="000B2486"/>
    <w:rsid w:val="000C060A"/>
    <w:rsid w:val="000C2D08"/>
    <w:rsid w:val="000C3022"/>
    <w:rsid w:val="000E16B8"/>
    <w:rsid w:val="000F22D8"/>
    <w:rsid w:val="0010365F"/>
    <w:rsid w:val="00111C50"/>
    <w:rsid w:val="0012306C"/>
    <w:rsid w:val="00125783"/>
    <w:rsid w:val="00136130"/>
    <w:rsid w:val="00136AB3"/>
    <w:rsid w:val="001401AA"/>
    <w:rsid w:val="00142337"/>
    <w:rsid w:val="00145DD2"/>
    <w:rsid w:val="00153749"/>
    <w:rsid w:val="00163C31"/>
    <w:rsid w:val="00165C44"/>
    <w:rsid w:val="00172010"/>
    <w:rsid w:val="00177BD2"/>
    <w:rsid w:val="00182148"/>
    <w:rsid w:val="00184C5E"/>
    <w:rsid w:val="00185B25"/>
    <w:rsid w:val="001937FE"/>
    <w:rsid w:val="00194C86"/>
    <w:rsid w:val="00195DA6"/>
    <w:rsid w:val="001A3372"/>
    <w:rsid w:val="001A33E9"/>
    <w:rsid w:val="001A4350"/>
    <w:rsid w:val="001A7780"/>
    <w:rsid w:val="001B203C"/>
    <w:rsid w:val="001B229C"/>
    <w:rsid w:val="001B22FB"/>
    <w:rsid w:val="001B367E"/>
    <w:rsid w:val="001B6D9C"/>
    <w:rsid w:val="001C0FB7"/>
    <w:rsid w:val="001C1B85"/>
    <w:rsid w:val="001D0E2A"/>
    <w:rsid w:val="001D48C7"/>
    <w:rsid w:val="001E332D"/>
    <w:rsid w:val="001E6DBE"/>
    <w:rsid w:val="001E72E8"/>
    <w:rsid w:val="001F6CCB"/>
    <w:rsid w:val="001F7301"/>
    <w:rsid w:val="00204416"/>
    <w:rsid w:val="002177F2"/>
    <w:rsid w:val="00227676"/>
    <w:rsid w:val="0023085C"/>
    <w:rsid w:val="0023178C"/>
    <w:rsid w:val="00237D12"/>
    <w:rsid w:val="002421C6"/>
    <w:rsid w:val="0024261E"/>
    <w:rsid w:val="00246D4D"/>
    <w:rsid w:val="00247D4E"/>
    <w:rsid w:val="00254F2B"/>
    <w:rsid w:val="00255175"/>
    <w:rsid w:val="00256940"/>
    <w:rsid w:val="00271163"/>
    <w:rsid w:val="002761C8"/>
    <w:rsid w:val="0027647A"/>
    <w:rsid w:val="002B49DA"/>
    <w:rsid w:val="002B68B5"/>
    <w:rsid w:val="002B7F15"/>
    <w:rsid w:val="002C367F"/>
    <w:rsid w:val="002C5DDA"/>
    <w:rsid w:val="002C7F0F"/>
    <w:rsid w:val="002D598D"/>
    <w:rsid w:val="002D779A"/>
    <w:rsid w:val="002E1E29"/>
    <w:rsid w:val="002E3300"/>
    <w:rsid w:val="002E669D"/>
    <w:rsid w:val="002F22C8"/>
    <w:rsid w:val="003044BE"/>
    <w:rsid w:val="00305990"/>
    <w:rsid w:val="003059D8"/>
    <w:rsid w:val="00312EB2"/>
    <w:rsid w:val="00326B88"/>
    <w:rsid w:val="0033125B"/>
    <w:rsid w:val="00336BF6"/>
    <w:rsid w:val="0035365F"/>
    <w:rsid w:val="00361845"/>
    <w:rsid w:val="00364743"/>
    <w:rsid w:val="003655B6"/>
    <w:rsid w:val="00373313"/>
    <w:rsid w:val="00397989"/>
    <w:rsid w:val="003A0309"/>
    <w:rsid w:val="003A0B09"/>
    <w:rsid w:val="003C560D"/>
    <w:rsid w:val="003C74D3"/>
    <w:rsid w:val="003D0A5B"/>
    <w:rsid w:val="003D0FBE"/>
    <w:rsid w:val="003E1A73"/>
    <w:rsid w:val="003E3F9E"/>
    <w:rsid w:val="003E3FB5"/>
    <w:rsid w:val="003E422B"/>
    <w:rsid w:val="003F6193"/>
    <w:rsid w:val="00403E80"/>
    <w:rsid w:val="00412D57"/>
    <w:rsid w:val="004201BF"/>
    <w:rsid w:val="00422505"/>
    <w:rsid w:val="0042479B"/>
    <w:rsid w:val="0043079C"/>
    <w:rsid w:val="004328CF"/>
    <w:rsid w:val="00432DA3"/>
    <w:rsid w:val="00434443"/>
    <w:rsid w:val="00437DD8"/>
    <w:rsid w:val="004477E4"/>
    <w:rsid w:val="00452A2F"/>
    <w:rsid w:val="00452FA0"/>
    <w:rsid w:val="00482BAA"/>
    <w:rsid w:val="00486243"/>
    <w:rsid w:val="00491B90"/>
    <w:rsid w:val="00492715"/>
    <w:rsid w:val="004A2FD1"/>
    <w:rsid w:val="004A3B0C"/>
    <w:rsid w:val="004B1A6B"/>
    <w:rsid w:val="004B3CC7"/>
    <w:rsid w:val="004B678C"/>
    <w:rsid w:val="004C5A92"/>
    <w:rsid w:val="004C625B"/>
    <w:rsid w:val="004D1EC6"/>
    <w:rsid w:val="004D43DE"/>
    <w:rsid w:val="004D6A02"/>
    <w:rsid w:val="004E1A3D"/>
    <w:rsid w:val="004F0B61"/>
    <w:rsid w:val="004F7E75"/>
    <w:rsid w:val="004F7F50"/>
    <w:rsid w:val="00500C67"/>
    <w:rsid w:val="00500D56"/>
    <w:rsid w:val="005033A6"/>
    <w:rsid w:val="00511FD4"/>
    <w:rsid w:val="005135AD"/>
    <w:rsid w:val="00516926"/>
    <w:rsid w:val="00521C95"/>
    <w:rsid w:val="0052480F"/>
    <w:rsid w:val="005255C7"/>
    <w:rsid w:val="005313A7"/>
    <w:rsid w:val="00532D86"/>
    <w:rsid w:val="00533ACE"/>
    <w:rsid w:val="00540862"/>
    <w:rsid w:val="00541267"/>
    <w:rsid w:val="005621D2"/>
    <w:rsid w:val="00562EC8"/>
    <w:rsid w:val="00564EE6"/>
    <w:rsid w:val="00575A30"/>
    <w:rsid w:val="0058235F"/>
    <w:rsid w:val="0058532F"/>
    <w:rsid w:val="005904C7"/>
    <w:rsid w:val="005B2B6C"/>
    <w:rsid w:val="005C018C"/>
    <w:rsid w:val="005C0296"/>
    <w:rsid w:val="005C189C"/>
    <w:rsid w:val="005C2218"/>
    <w:rsid w:val="005C318A"/>
    <w:rsid w:val="005D27F1"/>
    <w:rsid w:val="005D2A6A"/>
    <w:rsid w:val="005D5605"/>
    <w:rsid w:val="005E0198"/>
    <w:rsid w:val="005E59D2"/>
    <w:rsid w:val="005F5273"/>
    <w:rsid w:val="00601246"/>
    <w:rsid w:val="00602329"/>
    <w:rsid w:val="00603B65"/>
    <w:rsid w:val="0061160C"/>
    <w:rsid w:val="00613C89"/>
    <w:rsid w:val="0061588E"/>
    <w:rsid w:val="00617EDD"/>
    <w:rsid w:val="006400A0"/>
    <w:rsid w:val="00647039"/>
    <w:rsid w:val="00647610"/>
    <w:rsid w:val="006555BD"/>
    <w:rsid w:val="0066157F"/>
    <w:rsid w:val="0067625F"/>
    <w:rsid w:val="00677FD3"/>
    <w:rsid w:val="00684748"/>
    <w:rsid w:val="006944D3"/>
    <w:rsid w:val="00694BD6"/>
    <w:rsid w:val="00695C7B"/>
    <w:rsid w:val="00695F3A"/>
    <w:rsid w:val="006A2860"/>
    <w:rsid w:val="006A3A5C"/>
    <w:rsid w:val="006A5C2F"/>
    <w:rsid w:val="006B282C"/>
    <w:rsid w:val="006B379C"/>
    <w:rsid w:val="006B4220"/>
    <w:rsid w:val="006B5F2C"/>
    <w:rsid w:val="006C2D38"/>
    <w:rsid w:val="006C6613"/>
    <w:rsid w:val="006E1485"/>
    <w:rsid w:val="006E1528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4DB5"/>
    <w:rsid w:val="007150F8"/>
    <w:rsid w:val="00716B0F"/>
    <w:rsid w:val="00722079"/>
    <w:rsid w:val="007352B5"/>
    <w:rsid w:val="00743630"/>
    <w:rsid w:val="00753262"/>
    <w:rsid w:val="00753590"/>
    <w:rsid w:val="00753B16"/>
    <w:rsid w:val="007545CF"/>
    <w:rsid w:val="00760C7B"/>
    <w:rsid w:val="00762497"/>
    <w:rsid w:val="00774ED6"/>
    <w:rsid w:val="00780305"/>
    <w:rsid w:val="00781ECA"/>
    <w:rsid w:val="007912CA"/>
    <w:rsid w:val="007916BE"/>
    <w:rsid w:val="00791C8E"/>
    <w:rsid w:val="00794516"/>
    <w:rsid w:val="00795253"/>
    <w:rsid w:val="00795533"/>
    <w:rsid w:val="0079569D"/>
    <w:rsid w:val="00796D66"/>
    <w:rsid w:val="007A56F1"/>
    <w:rsid w:val="007B0307"/>
    <w:rsid w:val="007B6E2D"/>
    <w:rsid w:val="007C088B"/>
    <w:rsid w:val="007C3038"/>
    <w:rsid w:val="007D49AD"/>
    <w:rsid w:val="007D5CB3"/>
    <w:rsid w:val="007D66F7"/>
    <w:rsid w:val="007E3608"/>
    <w:rsid w:val="007E5542"/>
    <w:rsid w:val="007F0068"/>
    <w:rsid w:val="007F1B7C"/>
    <w:rsid w:val="007F3167"/>
    <w:rsid w:val="00801364"/>
    <w:rsid w:val="00805450"/>
    <w:rsid w:val="00810181"/>
    <w:rsid w:val="00812685"/>
    <w:rsid w:val="00812E8D"/>
    <w:rsid w:val="008209DB"/>
    <w:rsid w:val="008303C0"/>
    <w:rsid w:val="008328DE"/>
    <w:rsid w:val="00840090"/>
    <w:rsid w:val="00844854"/>
    <w:rsid w:val="00846495"/>
    <w:rsid w:val="00854CEE"/>
    <w:rsid w:val="00865C03"/>
    <w:rsid w:val="00873AC1"/>
    <w:rsid w:val="00873EEA"/>
    <w:rsid w:val="008806FC"/>
    <w:rsid w:val="0088370B"/>
    <w:rsid w:val="00887DAA"/>
    <w:rsid w:val="008B5157"/>
    <w:rsid w:val="008B564E"/>
    <w:rsid w:val="008C3EB8"/>
    <w:rsid w:val="008C6AE8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14C18"/>
    <w:rsid w:val="009206EF"/>
    <w:rsid w:val="009223B9"/>
    <w:rsid w:val="009274C7"/>
    <w:rsid w:val="009325AD"/>
    <w:rsid w:val="00934AF4"/>
    <w:rsid w:val="00936A50"/>
    <w:rsid w:val="00950921"/>
    <w:rsid w:val="00956578"/>
    <w:rsid w:val="009638D0"/>
    <w:rsid w:val="00975AC7"/>
    <w:rsid w:val="00987A01"/>
    <w:rsid w:val="009915FF"/>
    <w:rsid w:val="00994188"/>
    <w:rsid w:val="00995523"/>
    <w:rsid w:val="009A0097"/>
    <w:rsid w:val="009A2522"/>
    <w:rsid w:val="009A392E"/>
    <w:rsid w:val="009A3F3D"/>
    <w:rsid w:val="009B16EF"/>
    <w:rsid w:val="009B46DE"/>
    <w:rsid w:val="009C0168"/>
    <w:rsid w:val="009C1F02"/>
    <w:rsid w:val="009C56EB"/>
    <w:rsid w:val="009D03AE"/>
    <w:rsid w:val="009D5E57"/>
    <w:rsid w:val="009E5BA9"/>
    <w:rsid w:val="009F11AF"/>
    <w:rsid w:val="009F2765"/>
    <w:rsid w:val="009F4F5F"/>
    <w:rsid w:val="00A042D4"/>
    <w:rsid w:val="00A06AE7"/>
    <w:rsid w:val="00A1288F"/>
    <w:rsid w:val="00A13A98"/>
    <w:rsid w:val="00A256CB"/>
    <w:rsid w:val="00A35427"/>
    <w:rsid w:val="00A45FEC"/>
    <w:rsid w:val="00A57D4D"/>
    <w:rsid w:val="00A609C0"/>
    <w:rsid w:val="00A7120B"/>
    <w:rsid w:val="00A753ED"/>
    <w:rsid w:val="00A810F7"/>
    <w:rsid w:val="00A82A60"/>
    <w:rsid w:val="00A83B90"/>
    <w:rsid w:val="00A8479B"/>
    <w:rsid w:val="00A86E12"/>
    <w:rsid w:val="00A913B5"/>
    <w:rsid w:val="00A927F8"/>
    <w:rsid w:val="00AA037B"/>
    <w:rsid w:val="00AA068B"/>
    <w:rsid w:val="00AA1A98"/>
    <w:rsid w:val="00AA216B"/>
    <w:rsid w:val="00AA2CB7"/>
    <w:rsid w:val="00AA4A39"/>
    <w:rsid w:val="00AA5102"/>
    <w:rsid w:val="00AA66FE"/>
    <w:rsid w:val="00AA7278"/>
    <w:rsid w:val="00AB0522"/>
    <w:rsid w:val="00AB7FF4"/>
    <w:rsid w:val="00AC008E"/>
    <w:rsid w:val="00AC06B9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7474F"/>
    <w:rsid w:val="00B8440C"/>
    <w:rsid w:val="00B85B51"/>
    <w:rsid w:val="00B86045"/>
    <w:rsid w:val="00B86288"/>
    <w:rsid w:val="00B90791"/>
    <w:rsid w:val="00B91934"/>
    <w:rsid w:val="00B9207D"/>
    <w:rsid w:val="00B93624"/>
    <w:rsid w:val="00B961D7"/>
    <w:rsid w:val="00BA59BD"/>
    <w:rsid w:val="00BC2D77"/>
    <w:rsid w:val="00BC3D31"/>
    <w:rsid w:val="00BC7B82"/>
    <w:rsid w:val="00BD10B9"/>
    <w:rsid w:val="00BD375A"/>
    <w:rsid w:val="00BD4768"/>
    <w:rsid w:val="00BD4B92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57EC6"/>
    <w:rsid w:val="00C6246A"/>
    <w:rsid w:val="00C631F0"/>
    <w:rsid w:val="00C67CAC"/>
    <w:rsid w:val="00C7166A"/>
    <w:rsid w:val="00C72870"/>
    <w:rsid w:val="00C72A83"/>
    <w:rsid w:val="00CC4A86"/>
    <w:rsid w:val="00CC607B"/>
    <w:rsid w:val="00CC7DAA"/>
    <w:rsid w:val="00CD1090"/>
    <w:rsid w:val="00CD25CC"/>
    <w:rsid w:val="00CD2679"/>
    <w:rsid w:val="00CD47E5"/>
    <w:rsid w:val="00CD5481"/>
    <w:rsid w:val="00CF170F"/>
    <w:rsid w:val="00CF386B"/>
    <w:rsid w:val="00D01694"/>
    <w:rsid w:val="00D07A7D"/>
    <w:rsid w:val="00D248D9"/>
    <w:rsid w:val="00D250F8"/>
    <w:rsid w:val="00D2665B"/>
    <w:rsid w:val="00D35023"/>
    <w:rsid w:val="00D35556"/>
    <w:rsid w:val="00D35FD5"/>
    <w:rsid w:val="00D41113"/>
    <w:rsid w:val="00D426AE"/>
    <w:rsid w:val="00D47AF7"/>
    <w:rsid w:val="00D524EC"/>
    <w:rsid w:val="00D52A45"/>
    <w:rsid w:val="00D63171"/>
    <w:rsid w:val="00D65A94"/>
    <w:rsid w:val="00D71CEE"/>
    <w:rsid w:val="00D93838"/>
    <w:rsid w:val="00D945F5"/>
    <w:rsid w:val="00D9520D"/>
    <w:rsid w:val="00DB3E63"/>
    <w:rsid w:val="00DC374C"/>
    <w:rsid w:val="00DC6B66"/>
    <w:rsid w:val="00DE3AAA"/>
    <w:rsid w:val="00DE3D54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90430"/>
    <w:rsid w:val="00E9157A"/>
    <w:rsid w:val="00EA24B3"/>
    <w:rsid w:val="00EA26ED"/>
    <w:rsid w:val="00EA2E72"/>
    <w:rsid w:val="00EC535A"/>
    <w:rsid w:val="00EE2386"/>
    <w:rsid w:val="00EE26CC"/>
    <w:rsid w:val="00EE6098"/>
    <w:rsid w:val="00EF3CB2"/>
    <w:rsid w:val="00EF5F8A"/>
    <w:rsid w:val="00EF6C3F"/>
    <w:rsid w:val="00EF7C13"/>
    <w:rsid w:val="00F07CFC"/>
    <w:rsid w:val="00F217EB"/>
    <w:rsid w:val="00F248A7"/>
    <w:rsid w:val="00F304F8"/>
    <w:rsid w:val="00F31024"/>
    <w:rsid w:val="00F31B0D"/>
    <w:rsid w:val="00F327AA"/>
    <w:rsid w:val="00F3340A"/>
    <w:rsid w:val="00F36F04"/>
    <w:rsid w:val="00F406F0"/>
    <w:rsid w:val="00F40794"/>
    <w:rsid w:val="00F504C5"/>
    <w:rsid w:val="00F511BD"/>
    <w:rsid w:val="00F541B4"/>
    <w:rsid w:val="00F62677"/>
    <w:rsid w:val="00F6566C"/>
    <w:rsid w:val="00F72ACD"/>
    <w:rsid w:val="00F755EC"/>
    <w:rsid w:val="00F75B30"/>
    <w:rsid w:val="00F77DB6"/>
    <w:rsid w:val="00F82534"/>
    <w:rsid w:val="00F948EE"/>
    <w:rsid w:val="00F9732E"/>
    <w:rsid w:val="00FB3EC0"/>
    <w:rsid w:val="00FB6079"/>
    <w:rsid w:val="00FC03C1"/>
    <w:rsid w:val="00FC1267"/>
    <w:rsid w:val="00FC1CED"/>
    <w:rsid w:val="00FC4307"/>
    <w:rsid w:val="00FC5563"/>
    <w:rsid w:val="00FD29A1"/>
    <w:rsid w:val="00FD4485"/>
    <w:rsid w:val="00FD5B85"/>
    <w:rsid w:val="00FE1DAF"/>
    <w:rsid w:val="00FE68ED"/>
    <w:rsid w:val="72ADF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883A5"/>
  <w15:docId w15:val="{D68D3C17-54D3-45D2-9AA5-7634D02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9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.galuscak@voln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nich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e.c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765C-EA3E-447D-8E65-FCCD4387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1240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Galuščák Kamil</cp:lastModifiedBy>
  <cp:revision>29</cp:revision>
  <cp:lastPrinted>2016-11-21T10:27:00Z</cp:lastPrinted>
  <dcterms:created xsi:type="dcterms:W3CDTF">2022-11-24T09:01:00Z</dcterms:created>
  <dcterms:modified xsi:type="dcterms:W3CDTF">2022-12-01T16:07:00Z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